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1453" w14:textId="77777777" w:rsidR="000A6D0F" w:rsidRPr="00BD2461" w:rsidRDefault="000A6D0F" w:rsidP="000A6D0F">
      <w:pPr>
        <w:pStyle w:val="AAHeadB"/>
        <w:rPr>
          <w:rFonts w:ascii="Century Gothic" w:hAnsi="Century Gothic"/>
        </w:rPr>
      </w:pPr>
      <w:r w:rsidRPr="00BD2461">
        <w:rPr>
          <w:rFonts w:ascii="Century Gothic" w:hAnsi="Century Gothic"/>
        </w:rPr>
        <w:t>Attachment</w:t>
      </w:r>
    </w:p>
    <w:p w14:paraId="4C0A9F4D" w14:textId="77777777" w:rsidR="000A6D0F" w:rsidRPr="001B6944" w:rsidRDefault="000A6D0F" w:rsidP="000A6D0F">
      <w:pPr>
        <w:pStyle w:val="AAAns"/>
        <w:rPr>
          <w:rFonts w:ascii="Century Gothic" w:hAnsi="Century Gothic"/>
          <w:b/>
          <w:i w:val="0"/>
          <w:color w:val="FF6428"/>
          <w:sz w:val="22"/>
          <w:szCs w:val="22"/>
        </w:rPr>
      </w:pPr>
      <w:r w:rsidRPr="001B6944">
        <w:rPr>
          <w:rFonts w:ascii="Century Gothic" w:hAnsi="Century Gothic"/>
          <w:b/>
          <w:i w:val="0"/>
          <w:color w:val="FF6428"/>
          <w:sz w:val="22"/>
          <w:szCs w:val="22"/>
        </w:rPr>
        <w:t>Workforce Plan.docx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A6D0F" w:rsidRPr="00BD2461" w14:paraId="15ACEBC6" w14:textId="77777777" w:rsidTr="008858E9">
        <w:trPr>
          <w:trHeight w:val="8793"/>
        </w:trPr>
        <w:tc>
          <w:tcPr>
            <w:tcW w:w="9351" w:type="dxa"/>
          </w:tcPr>
          <w:p w14:paraId="4E8E1D12" w14:textId="77777777" w:rsidR="000A6D0F" w:rsidRPr="00BD2461" w:rsidRDefault="000A6D0F" w:rsidP="006649D4">
            <w:pPr>
              <w:pStyle w:val="AAB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</w:rPr>
              <w:t>Objectives and Strategies</w:t>
            </w:r>
          </w:p>
          <w:p w14:paraId="3CFE1C0C" w14:textId="77777777" w:rsidR="000A6D0F" w:rsidRPr="00BD2461" w:rsidRDefault="000A6D0F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  <w:u w:val="single"/>
              </w:rPr>
              <w:t>Strategic Objectives</w:t>
            </w:r>
          </w:p>
          <w:p w14:paraId="7B86D066" w14:textId="77777777" w:rsidR="000A6D0F" w:rsidRPr="00BD2461" w:rsidRDefault="000A6D0F" w:rsidP="006649D4">
            <w:pPr>
              <w:pStyle w:val="AABT"/>
              <w:rPr>
                <w:rFonts w:ascii="Century Gothic" w:hAnsi="Century Gothic"/>
                <w:sz w:val="22"/>
                <w:szCs w:val="22"/>
              </w:rPr>
            </w:pPr>
            <w:r w:rsidRPr="00BD2461">
              <w:rPr>
                <w:rFonts w:ascii="Century Gothic" w:hAnsi="Century Gothic"/>
                <w:sz w:val="22"/>
                <w:szCs w:val="22"/>
              </w:rPr>
              <w:t>The following HR strategic objectives should be implemented: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3751"/>
              <w:gridCol w:w="4224"/>
            </w:tblGrid>
            <w:tr w:rsidR="000A6D0F" w:rsidRPr="00BD2461" w14:paraId="1D53F222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156" w:type="dxa"/>
                </w:tcPr>
                <w:p w14:paraId="7DF5C34D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Number</w:t>
                  </w:r>
                </w:p>
              </w:tc>
              <w:tc>
                <w:tcPr>
                  <w:tcW w:w="3969" w:type="dxa"/>
                </w:tcPr>
                <w:p w14:paraId="585250B1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Objective</w:t>
                  </w:r>
                </w:p>
              </w:tc>
              <w:tc>
                <w:tcPr>
                  <w:tcW w:w="4503" w:type="dxa"/>
                </w:tcPr>
                <w:p w14:paraId="68EE698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Measure of Performance</w:t>
                  </w:r>
                </w:p>
              </w:tc>
            </w:tr>
            <w:tr w:rsidR="000A6D0F" w:rsidRPr="00BD2461" w14:paraId="15C53692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156" w:type="dxa"/>
                </w:tcPr>
                <w:p w14:paraId="387CC6C3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25E1FA7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ind w:left="-88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To source skilled labour resources</w:t>
                  </w:r>
                </w:p>
              </w:tc>
              <w:tc>
                <w:tcPr>
                  <w:tcW w:w="4503" w:type="dxa"/>
                </w:tcPr>
                <w:p w14:paraId="69524F9D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ind w:left="-89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1A1E2C6C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1156" w:type="dxa"/>
                </w:tcPr>
                <w:p w14:paraId="49CB2E2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12B70B21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ind w:left="-88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To address unacceptable staff turnover</w:t>
                  </w:r>
                </w:p>
              </w:tc>
              <w:tc>
                <w:tcPr>
                  <w:tcW w:w="4503" w:type="dxa"/>
                </w:tcPr>
                <w:p w14:paraId="1332ACDC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00A4E0B3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156" w:type="dxa"/>
                </w:tcPr>
                <w:p w14:paraId="129ADD11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5A1F80A2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ind w:left="-88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Implement a succession planning system</w:t>
                  </w:r>
                </w:p>
              </w:tc>
              <w:tc>
                <w:tcPr>
                  <w:tcW w:w="4503" w:type="dxa"/>
                </w:tcPr>
                <w:p w14:paraId="0596AE2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</w:tbl>
          <w:p w14:paraId="504CD92A" w14:textId="77777777" w:rsidR="000A6D0F" w:rsidRPr="00BD2461" w:rsidRDefault="000A6D0F" w:rsidP="006649D4">
            <w:pPr>
              <w:pStyle w:val="AAB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D2461">
              <w:rPr>
                <w:rFonts w:ascii="Century Gothic" w:hAnsi="Century Gothic"/>
                <w:b/>
                <w:sz w:val="22"/>
                <w:szCs w:val="22"/>
                <w:u w:val="single"/>
              </w:rPr>
              <w:t>Strategies</w:t>
            </w:r>
          </w:p>
          <w:p w14:paraId="2F340B8F" w14:textId="77777777" w:rsidR="000A6D0F" w:rsidRPr="00BD2461" w:rsidRDefault="000A6D0F" w:rsidP="006649D4">
            <w:pPr>
              <w:pStyle w:val="AABT"/>
              <w:rPr>
                <w:rFonts w:ascii="Century Gothic" w:hAnsi="Century Gothic"/>
                <w:sz w:val="22"/>
                <w:szCs w:val="22"/>
              </w:rPr>
            </w:pPr>
            <w:r w:rsidRPr="00BD2461">
              <w:rPr>
                <w:rFonts w:ascii="Century Gothic" w:hAnsi="Century Gothic"/>
                <w:sz w:val="22"/>
                <w:szCs w:val="22"/>
              </w:rPr>
              <w:t>The following strategies should be implemented: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2367"/>
              <w:gridCol w:w="3576"/>
              <w:gridCol w:w="1442"/>
              <w:gridCol w:w="1740"/>
            </w:tblGrid>
            <w:tr w:rsidR="000A6D0F" w:rsidRPr="00BD2461" w14:paraId="5B9CE0B2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63" w:type="dxa"/>
                </w:tcPr>
                <w:p w14:paraId="7AAC3015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Strategy</w:t>
                  </w:r>
                </w:p>
              </w:tc>
              <w:tc>
                <w:tcPr>
                  <w:tcW w:w="4053" w:type="dxa"/>
                </w:tcPr>
                <w:p w14:paraId="3ABD8C3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Step by Step Plan</w:t>
                  </w:r>
                </w:p>
              </w:tc>
              <w:tc>
                <w:tcPr>
                  <w:tcW w:w="1559" w:type="dxa"/>
                </w:tcPr>
                <w:p w14:paraId="14B9EEAF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Due Date</w:t>
                  </w:r>
                </w:p>
              </w:tc>
              <w:tc>
                <w:tcPr>
                  <w:tcW w:w="1779" w:type="dxa"/>
                </w:tcPr>
                <w:p w14:paraId="3C065FFA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Responsible Staff Member</w:t>
                  </w:r>
                </w:p>
              </w:tc>
            </w:tr>
            <w:tr w:rsidR="000A6D0F" w:rsidRPr="00BD2461" w14:paraId="545B7E2E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463" w:type="dxa"/>
                  <w:vMerge w:val="restart"/>
                </w:tcPr>
                <w:p w14:paraId="2C64F591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To source skilled labour resources</w:t>
                  </w:r>
                </w:p>
              </w:tc>
              <w:tc>
                <w:tcPr>
                  <w:tcW w:w="4053" w:type="dxa"/>
                </w:tcPr>
                <w:p w14:paraId="382D7A8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43C2E92F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27787CE1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6D1E0538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2463" w:type="dxa"/>
                  <w:vMerge/>
                </w:tcPr>
                <w:p w14:paraId="55049EA0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4053" w:type="dxa"/>
                </w:tcPr>
                <w:p w14:paraId="2D4639E4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7A27AA87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5EC600EA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26385B60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463" w:type="dxa"/>
                  <w:vMerge/>
                </w:tcPr>
                <w:p w14:paraId="33BB2AF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4053" w:type="dxa"/>
                </w:tcPr>
                <w:p w14:paraId="2E6CBFE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1D0B60F5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58934E8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2B03A678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2463" w:type="dxa"/>
                  <w:vMerge w:val="restart"/>
                </w:tcPr>
                <w:p w14:paraId="5B162C8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To address unacceptable staff turnover</w:t>
                  </w:r>
                </w:p>
              </w:tc>
              <w:tc>
                <w:tcPr>
                  <w:tcW w:w="4053" w:type="dxa"/>
                </w:tcPr>
                <w:p w14:paraId="7CB7B2F3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E59080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289659E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63FB6F6A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463" w:type="dxa"/>
                  <w:vMerge/>
                </w:tcPr>
                <w:p w14:paraId="4616223C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4053" w:type="dxa"/>
                </w:tcPr>
                <w:p w14:paraId="5A2C2D10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BC9B3C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3402A18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1E3FC245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2463" w:type="dxa"/>
                  <w:vMerge/>
                </w:tcPr>
                <w:p w14:paraId="3FEE1843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4053" w:type="dxa"/>
                </w:tcPr>
                <w:p w14:paraId="2C25AB9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3C3587B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6CA55877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737C4650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463" w:type="dxa"/>
                  <w:vMerge w:val="restart"/>
                </w:tcPr>
                <w:p w14:paraId="0F0CA06B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Succession planning system</w:t>
                  </w:r>
                </w:p>
              </w:tc>
              <w:tc>
                <w:tcPr>
                  <w:tcW w:w="4053" w:type="dxa"/>
                </w:tcPr>
                <w:p w14:paraId="7272EA0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D8A1C5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766DF5D1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1EA491F9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2463" w:type="dxa"/>
                  <w:vMerge/>
                </w:tcPr>
                <w:p w14:paraId="01A260C7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4053" w:type="dxa"/>
                </w:tcPr>
                <w:p w14:paraId="4D67738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14C8F072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7BBD0CE4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0A6D0F" w:rsidRPr="00BD2461" w14:paraId="2F39D745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463" w:type="dxa"/>
                  <w:vMerge/>
                </w:tcPr>
                <w:p w14:paraId="2A80BCC6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4053" w:type="dxa"/>
                </w:tcPr>
                <w:p w14:paraId="27D6BE10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  <w:r w:rsidRPr="00BD2461"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74464640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79" w:type="dxa"/>
                </w:tcPr>
                <w:p w14:paraId="4701E84E" w14:textId="77777777" w:rsidR="000A6D0F" w:rsidRPr="00BD2461" w:rsidRDefault="000A6D0F" w:rsidP="006649D4">
                  <w:pPr>
                    <w:pStyle w:val="AABul1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</w:tbl>
          <w:p w14:paraId="59045139" w14:textId="77777777" w:rsidR="000A6D0F" w:rsidRPr="00BD2461" w:rsidRDefault="000A6D0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</w:tbl>
    <w:p w14:paraId="20BCC318" w14:textId="77777777" w:rsidR="000A6D0F" w:rsidRDefault="000A6D0F"/>
    <w:sectPr w:rsidR="000A6D0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3FCA" w14:textId="77777777" w:rsidR="00DE5D54" w:rsidRDefault="00DE5D54" w:rsidP="00EA0930">
      <w:pPr>
        <w:spacing w:after="0" w:line="240" w:lineRule="auto"/>
      </w:pPr>
      <w:r>
        <w:separator/>
      </w:r>
    </w:p>
  </w:endnote>
  <w:endnote w:type="continuationSeparator" w:id="0">
    <w:p w14:paraId="7BBF23D3" w14:textId="77777777" w:rsidR="00DE5D54" w:rsidRDefault="00DE5D54" w:rsidP="00EA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E549" w14:textId="77777777" w:rsidR="00DE5D54" w:rsidRDefault="00DE5D54" w:rsidP="00EA0930">
      <w:pPr>
        <w:spacing w:after="0" w:line="240" w:lineRule="auto"/>
      </w:pPr>
      <w:r>
        <w:separator/>
      </w:r>
    </w:p>
  </w:footnote>
  <w:footnote w:type="continuationSeparator" w:id="0">
    <w:p w14:paraId="174C7729" w14:textId="77777777" w:rsidR="00DE5D54" w:rsidRDefault="00DE5D54" w:rsidP="00EA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296A" w14:textId="75D5961B" w:rsidR="00EA0930" w:rsidRPr="004A3770" w:rsidRDefault="004A3770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="00EA0930"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6A62A52" wp14:editId="32022C37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C345A2A"/>
    <w:multiLevelType w:val="hybridMultilevel"/>
    <w:tmpl w:val="7E4481C0"/>
    <w:lvl w:ilvl="0" w:tplc="016E31CE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MDQysDSxNDM2NzRT0lEKTi0uzszPAykwrgUAxOMigSwAAAA="/>
  </w:docVars>
  <w:rsids>
    <w:rsidRoot w:val="000A6D0F"/>
    <w:rsid w:val="000A5306"/>
    <w:rsid w:val="000A6D0F"/>
    <w:rsid w:val="001B6944"/>
    <w:rsid w:val="004A3770"/>
    <w:rsid w:val="008858E9"/>
    <w:rsid w:val="00DE5D54"/>
    <w:rsid w:val="00EA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02B2"/>
  <w15:chartTrackingRefBased/>
  <w15:docId w15:val="{97010500-A4F5-4BCF-8B20-A8888F2C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ARA Table"/>
    <w:basedOn w:val="TableNormal"/>
    <w:uiPriority w:val="59"/>
    <w:rsid w:val="000A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0A6D0F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0A6D0F"/>
    <w:pPr>
      <w:numPr>
        <w:numId w:val="3"/>
      </w:numPr>
      <w:spacing w:before="80" w:after="80" w:line="240" w:lineRule="exact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0A6D0F"/>
    <w:rPr>
      <w:rFonts w:ascii="Arial" w:hAnsi="Arial" w:cs="Kalinga"/>
      <w:sz w:val="20"/>
      <w:szCs w:val="20"/>
      <w:lang w:val="en-GB" w:eastAsia="en-AU"/>
    </w:rPr>
  </w:style>
  <w:style w:type="paragraph" w:customStyle="1" w:styleId="AAAns">
    <w:name w:val="AA Ans"/>
    <w:basedOn w:val="Normal"/>
    <w:uiPriority w:val="99"/>
    <w:qFormat/>
    <w:rsid w:val="000A6D0F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val="en-GB" w:eastAsia="en-AU"/>
    </w:rPr>
  </w:style>
  <w:style w:type="paragraph" w:customStyle="1" w:styleId="AABTNumList">
    <w:name w:val="AA BT Num List"/>
    <w:basedOn w:val="Normal"/>
    <w:qFormat/>
    <w:rsid w:val="000A6D0F"/>
    <w:pPr>
      <w:numPr>
        <w:ilvl w:val="1"/>
        <w:numId w:val="3"/>
      </w:numPr>
      <w:spacing w:before="80" w:after="80" w:line="240" w:lineRule="exact"/>
      <w:ind w:left="357"/>
    </w:pPr>
    <w:rPr>
      <w:rFonts w:ascii="Arial" w:hAnsi="Arial" w:cs="Arial"/>
      <w:sz w:val="20"/>
      <w:szCs w:val="20"/>
      <w:lang w:val="en-GB" w:eastAsia="en-AU"/>
    </w:rPr>
  </w:style>
  <w:style w:type="paragraph" w:customStyle="1" w:styleId="AABul1">
    <w:name w:val="AA Bul 1"/>
    <w:basedOn w:val="Normal"/>
    <w:qFormat/>
    <w:rsid w:val="000A6D0F"/>
    <w:pPr>
      <w:numPr>
        <w:numId w:val="2"/>
      </w:numPr>
      <w:spacing w:before="80" w:after="80" w:line="240" w:lineRule="exact"/>
      <w:ind w:left="357" w:hanging="357"/>
    </w:pPr>
    <w:rPr>
      <w:rFonts w:ascii="Arial" w:eastAsia="Calibri" w:hAnsi="Arial" w:cs="Kalinga"/>
      <w:sz w:val="20"/>
      <w:szCs w:val="19"/>
      <w:lang w:val="en-GB" w:eastAsia="en-AU"/>
    </w:rPr>
  </w:style>
  <w:style w:type="paragraph" w:customStyle="1" w:styleId="AAHeadB">
    <w:name w:val="AA Head B"/>
    <w:basedOn w:val="Normal"/>
    <w:qFormat/>
    <w:rsid w:val="000A6D0F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table" w:customStyle="1" w:styleId="BMSACol">
    <w:name w:val="BMSA Col"/>
    <w:basedOn w:val="TableNormal"/>
    <w:rsid w:val="000A6D0F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Calibri" w:eastAsia="Arial" w:hAnsi="Calibri" w:cs="Arial"/>
      <w:color w:val="000000" w:themeColor="text1"/>
      <w:lang w:val="en-US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paragraph" w:styleId="Header">
    <w:name w:val="header"/>
    <w:basedOn w:val="Normal"/>
    <w:link w:val="HeaderChar"/>
    <w:uiPriority w:val="99"/>
    <w:unhideWhenUsed/>
    <w:rsid w:val="00EA0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30"/>
  </w:style>
  <w:style w:type="paragraph" w:styleId="Footer">
    <w:name w:val="footer"/>
    <w:basedOn w:val="Normal"/>
    <w:link w:val="FooterChar"/>
    <w:uiPriority w:val="99"/>
    <w:unhideWhenUsed/>
    <w:rsid w:val="00EA0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A9396-8E51-4160-8AA9-A93E71831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07263-6A8C-42F3-BC7A-D08456A0A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CE31B-A092-4225-9031-AB07E15AD3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2</cp:revision>
  <dcterms:created xsi:type="dcterms:W3CDTF">2021-05-19T07:07:00Z</dcterms:created>
  <dcterms:modified xsi:type="dcterms:W3CDTF">2021-05-19T07:07:00Z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